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37288" w:rsidRDefault="00A37288" w:rsidP="00A3728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</w:t>
      </w:r>
      <w:r w:rsidRPr="00A37288">
        <w:rPr>
          <w:b/>
          <w:bCs/>
          <w:color w:val="333333"/>
          <w:sz w:val="28"/>
          <w:szCs w:val="28"/>
        </w:rPr>
        <w:t>бжалова</w:t>
      </w:r>
      <w:r>
        <w:rPr>
          <w:b/>
          <w:bCs/>
          <w:color w:val="333333"/>
          <w:sz w:val="28"/>
          <w:szCs w:val="28"/>
        </w:rPr>
        <w:t>ние</w:t>
      </w:r>
      <w:r w:rsidRPr="00A37288">
        <w:rPr>
          <w:b/>
          <w:bCs/>
          <w:color w:val="333333"/>
          <w:sz w:val="28"/>
          <w:szCs w:val="28"/>
        </w:rPr>
        <w:t xml:space="preserve"> действи</w:t>
      </w:r>
      <w:r>
        <w:rPr>
          <w:b/>
          <w:bCs/>
          <w:color w:val="333333"/>
          <w:sz w:val="28"/>
          <w:szCs w:val="28"/>
        </w:rPr>
        <w:t>й</w:t>
      </w:r>
      <w:r w:rsidRPr="00A37288">
        <w:rPr>
          <w:b/>
          <w:bCs/>
          <w:color w:val="333333"/>
          <w:sz w:val="28"/>
          <w:szCs w:val="28"/>
        </w:rPr>
        <w:t xml:space="preserve"> нотариуса</w:t>
      </w:r>
    </w:p>
    <w:bookmarkEnd w:id="0"/>
    <w:p w:rsidR="00A37288" w:rsidRPr="00A37288" w:rsidRDefault="00A37288" w:rsidP="00A37288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A37288" w:rsidRPr="00A37288" w:rsidRDefault="00A37288" w:rsidP="00A372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7288">
        <w:rPr>
          <w:color w:val="333333"/>
          <w:sz w:val="28"/>
          <w:szCs w:val="28"/>
        </w:rPr>
        <w:t>Контроль за деятельностью нотариусов регламентируется главой 7 «Основ законодательства Российской Федерации о нотариате», утвержденных ВС РФ 11.02.1993 № 4462-1 (в редакции от 26.03.2022) (далее - Основы).</w:t>
      </w:r>
    </w:p>
    <w:p w:rsidR="00A37288" w:rsidRPr="00A37288" w:rsidRDefault="00A37288" w:rsidP="00A372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7288">
        <w:rPr>
          <w:color w:val="333333"/>
          <w:sz w:val="28"/>
          <w:szCs w:val="28"/>
        </w:rPr>
        <w:t>Статьей 33 Основ установлен судебный контроль за совершением нотариальных действий, который предусматривает обжалование в судебном порядке отказа в совершении нотариального действия или неправильного совершения нотариального действия.</w:t>
      </w:r>
    </w:p>
    <w:p w:rsidR="00A37288" w:rsidRPr="00A37288" w:rsidRDefault="00A37288" w:rsidP="00A372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7288">
        <w:rPr>
          <w:color w:val="333333"/>
          <w:sz w:val="28"/>
          <w:szCs w:val="28"/>
        </w:rPr>
        <w:t>Кроме того, в силу положений статьи 34 Основ контроль за исполнением профессиональных обязанностей нотариусами, работающими в государственных нотариальных конторах, осуществляют Минюст России и его территориальные органы, а нотариусами, занимающимися частной практикой, - нотариальные палаты.</w:t>
      </w:r>
    </w:p>
    <w:p w:rsidR="00A37288" w:rsidRPr="00A37288" w:rsidRDefault="00A37288" w:rsidP="00A372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7288">
        <w:rPr>
          <w:color w:val="333333"/>
          <w:sz w:val="28"/>
          <w:szCs w:val="28"/>
        </w:rPr>
        <w:t>Требования к профессиональной этике нотариуса, порядок привлечения его к дисциплинарной ответственности, в том числе нотариуса, занимающегося частной практикой, и лиц, их замещающих, установлены в Кодексе профессиональной этики нотариусов в Российской Федерации, принятом собранием представителей нотариальных палат 16.01.2015 (с изменениями от 23.04.2019) и утвержденном Минюстом России 19.01.2016 (в редакции от 12.08.2019).</w:t>
      </w:r>
    </w:p>
    <w:p w:rsidR="00A37288" w:rsidRPr="00A37288" w:rsidRDefault="00A37288" w:rsidP="00A372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7288">
        <w:rPr>
          <w:color w:val="333333"/>
          <w:sz w:val="28"/>
          <w:szCs w:val="28"/>
        </w:rPr>
        <w:t>Таким образом, действия нотариуса государственной нотариальной конторы могут быть обжалованы в территориальный орган Минюста России, а нотариуса, занимающего частной практикой, - в нотариальную палату субъекта Российской Федерации.</w:t>
      </w:r>
    </w:p>
    <w:p w:rsidR="003D50FF" w:rsidRPr="00564199" w:rsidRDefault="003D50FF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564199" w:rsidRDefault="000B41FE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3CD9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2022-06-29T15:46:00Z</dcterms:created>
  <dcterms:modified xsi:type="dcterms:W3CDTF">2022-06-29T15:46:00Z</dcterms:modified>
</cp:coreProperties>
</file>